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1F5CD4B2" w:rsidR="007F5CE4" w:rsidRPr="00E94860" w:rsidRDefault="0042212F" w:rsidP="00E94860">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BF0B87">
        <w:rPr>
          <w:rFonts w:ascii="Avenir Next" w:hAnsi="Avenir Next" w:cs="Calibri"/>
          <w:b/>
          <w:bCs/>
          <w:color w:val="000000"/>
          <w:sz w:val="28"/>
          <w:szCs w:val="28"/>
          <w:u w:val="single"/>
        </w:rPr>
        <w:t>1</w:t>
      </w:r>
      <w:r w:rsidR="00761A06">
        <w:rPr>
          <w:rFonts w:ascii="Avenir Next" w:hAnsi="Avenir Next" w:cs="Calibri"/>
          <w:b/>
          <w:bCs/>
          <w:color w:val="000000"/>
          <w:sz w:val="28"/>
          <w:szCs w:val="28"/>
          <w:u w:val="single"/>
        </w:rPr>
        <w:t>/</w:t>
      </w:r>
      <w:r w:rsidR="00CC25C2">
        <w:rPr>
          <w:rFonts w:ascii="Avenir Next" w:hAnsi="Avenir Next" w:cs="Calibri"/>
          <w:b/>
          <w:bCs/>
          <w:color w:val="000000"/>
          <w:sz w:val="28"/>
          <w:szCs w:val="28"/>
          <w:u w:val="single"/>
        </w:rPr>
        <w:t>1</w:t>
      </w:r>
      <w:r w:rsidR="00BF0B87">
        <w:rPr>
          <w:rFonts w:ascii="Avenir Next" w:hAnsi="Avenir Next" w:cs="Calibri"/>
          <w:b/>
          <w:bCs/>
          <w:color w:val="000000"/>
          <w:sz w:val="28"/>
          <w:szCs w:val="28"/>
          <w:u w:val="single"/>
        </w:rPr>
        <w:t>2</w:t>
      </w:r>
      <w:r w:rsidR="00CC25C2">
        <w:rPr>
          <w:rFonts w:ascii="Avenir Next" w:hAnsi="Avenir Next" w:cs="Calibri"/>
          <w:b/>
          <w:bCs/>
          <w:color w:val="000000"/>
          <w:sz w:val="28"/>
          <w:szCs w:val="28"/>
          <w:u w:val="single"/>
        </w:rPr>
        <w:t>/</w:t>
      </w:r>
      <w:r w:rsidR="00440146">
        <w:rPr>
          <w:rFonts w:ascii="Avenir Next" w:hAnsi="Avenir Next" w:cs="Calibri"/>
          <w:b/>
          <w:bCs/>
          <w:color w:val="000000"/>
          <w:sz w:val="28"/>
          <w:szCs w:val="28"/>
          <w:u w:val="single"/>
        </w:rPr>
        <w:t>24</w:t>
      </w:r>
    </w:p>
    <w:p w14:paraId="7DCCEE89" w14:textId="77777777" w:rsidR="00561FBF" w:rsidRPr="00EA71B1" w:rsidRDefault="00561FBF" w:rsidP="00561FBF">
      <w:pPr>
        <w:rPr>
          <w:rFonts w:ascii="Avenir Next" w:hAnsi="Avenir Next" w:cs="Calibri"/>
          <w:b/>
          <w:bCs/>
          <w:sz w:val="18"/>
          <w:szCs w:val="18"/>
        </w:rPr>
      </w:pPr>
    </w:p>
    <w:p w14:paraId="72CA51CB" w14:textId="6BC8C37C"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BF0B87">
        <w:rPr>
          <w:rFonts w:ascii="Avenir Next" w:hAnsi="Avenir Next" w:cstheme="minorHAnsi"/>
          <w:b/>
          <w:bCs/>
        </w:rPr>
        <w:t>8</w:t>
      </w:r>
      <w:r w:rsidR="00E863CD">
        <w:rPr>
          <w:rFonts w:ascii="Avenir Next" w:hAnsi="Avenir Next" w:cstheme="minorHAnsi"/>
          <w:b/>
          <w:bCs/>
        </w:rPr>
        <w:t>/12</w:t>
      </w:r>
      <w:r w:rsidR="000F7962">
        <w:rPr>
          <w:rFonts w:ascii="Avenir Next" w:hAnsi="Avenir Next" w:cstheme="minorHAnsi"/>
          <w:b/>
          <w:bCs/>
        </w:rPr>
        <w:t xml:space="preserve">/24: </w:t>
      </w:r>
      <w:proofErr w:type="spellStart"/>
      <w:r w:rsidR="00BF0B87">
        <w:rPr>
          <w:rFonts w:ascii="Avenir Next" w:hAnsi="Avenir Next" w:cstheme="minorHAnsi"/>
          <w:b/>
          <w:bCs/>
        </w:rPr>
        <w:t>Bosede’s</w:t>
      </w:r>
      <w:proofErr w:type="spellEnd"/>
      <w:r w:rsidR="00BF0B87">
        <w:rPr>
          <w:rFonts w:ascii="Avenir Next" w:hAnsi="Avenir Next" w:cstheme="minorHAnsi"/>
          <w:b/>
          <w:bCs/>
        </w:rPr>
        <w:t xml:space="preserve"> and </w:t>
      </w:r>
      <w:proofErr w:type="gramStart"/>
      <w:r w:rsidR="00BF0B87">
        <w:rPr>
          <w:rFonts w:ascii="Avenir Next" w:hAnsi="Avenir Next" w:cstheme="minorHAnsi"/>
          <w:b/>
          <w:bCs/>
        </w:rPr>
        <w:t>Gideon’s</w:t>
      </w:r>
      <w:r w:rsidR="00E94860">
        <w:rPr>
          <w:rFonts w:ascii="Avenir Next" w:hAnsi="Avenir Next" w:cstheme="minorHAnsi"/>
          <w:b/>
          <w:bCs/>
        </w:rPr>
        <w:t xml:space="preserve"> </w:t>
      </w:r>
      <w:r w:rsidR="000F7962">
        <w:rPr>
          <w:rFonts w:ascii="Avenir Next" w:hAnsi="Avenir Next" w:cstheme="minorHAnsi"/>
          <w:b/>
          <w:bCs/>
        </w:rPr>
        <w:t xml:space="preserve"> groups</w:t>
      </w:r>
      <w:proofErr w:type="gramEnd"/>
    </w:p>
    <w:p w14:paraId="45FAE655" w14:textId="77777777" w:rsidR="00A836DB" w:rsidRDefault="00A836DB" w:rsidP="008C42A5">
      <w:pPr>
        <w:rPr>
          <w:rFonts w:ascii="Avenir Next" w:hAnsi="Avenir Next" w:cstheme="minorHAnsi"/>
          <w:b/>
          <w:bCs/>
          <w:color w:val="367F00"/>
        </w:rPr>
      </w:pPr>
    </w:p>
    <w:p w14:paraId="039B3C24" w14:textId="072F8B2D"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w:t>
      </w:r>
      <w:proofErr w:type="gramStart"/>
      <w:r>
        <w:rPr>
          <w:rFonts w:ascii="Avenir Next" w:hAnsi="Avenir Next" w:cstheme="minorHAnsi"/>
          <w:b/>
          <w:bCs/>
          <w:color w:val="367F00"/>
          <w:sz w:val="24"/>
          <w:szCs w:val="24"/>
        </w:rPr>
        <w:t>in order to</w:t>
      </w:r>
      <w:proofErr w:type="gramEnd"/>
      <w:r>
        <w:rPr>
          <w:rFonts w:ascii="Avenir Next" w:hAnsi="Avenir Next" w:cstheme="minorHAnsi"/>
          <w:b/>
          <w:bCs/>
          <w:color w:val="367F00"/>
          <w:sz w:val="24"/>
          <w:szCs w:val="24"/>
        </w:rPr>
        <w:t xml:space="preserve"> access resources. </w:t>
      </w:r>
    </w:p>
    <w:p w14:paraId="5E3AA6EF" w14:textId="77777777" w:rsidR="00A836DB" w:rsidRDefault="00A836DB"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6826875C"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BF0B87">
        <w:rPr>
          <w:rFonts w:ascii="Avenir Next Medium" w:eastAsiaTheme="minorHAnsi" w:hAnsi="Avenir Next Medium" w:cs="Helvetica"/>
          <w:color w:val="000000" w:themeColor="text1"/>
          <w:lang w:eastAsia="en-US"/>
        </w:rPr>
        <w:t>The wisdom of generosity</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166598FB"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sidR="00A836DB">
        <w:rPr>
          <w:rFonts w:ascii="Avenir Next Medium" w:eastAsiaTheme="minorHAnsi" w:hAnsi="Avenir Next Medium" w:cs="Helvetica"/>
          <w:color w:val="000000" w:themeColor="text1"/>
          <w:lang w:eastAsia="en-US"/>
        </w:rPr>
        <w:t xml:space="preserve">s: </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 xml:space="preserve">Proverbs </w:t>
      </w:r>
      <w:r w:rsidR="00BF0B87">
        <w:rPr>
          <w:rFonts w:ascii="Avenir Next Medium" w:eastAsiaTheme="minorHAnsi" w:hAnsi="Avenir Next Medium" w:cs="Helvetica"/>
          <w:color w:val="000000" w:themeColor="text1"/>
          <w:lang w:eastAsia="en-US"/>
        </w:rPr>
        <w:t>11:24-28; 19:17</w:t>
      </w:r>
    </w:p>
    <w:p w14:paraId="19D2352F" w14:textId="5D9D6CC8" w:rsidR="00571F6C" w:rsidRDefault="00571F6C"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672935EE" w14:textId="0A467306" w:rsidR="00E863CD" w:rsidRDefault="00440146" w:rsidP="004140B5">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FB02B4" w:rsidRPr="00FB02B4">
        <w:rPr>
          <w:rFonts w:ascii="Avenir Next" w:hAnsi="Avenir Next"/>
          <w:color w:val="0D0D0D"/>
          <w:shd w:val="clear" w:color="auto" w:fill="FFFFFF"/>
        </w:rPr>
        <w:t>Some people live by the principle that the more they accumulate through being mean to others or through exploiting others, the richer and more secure they will become. That is foolishness according to the word of God, because it will eventually prove to have the opposite result. God's way is to be generous. God will see to it that those who are truly generous - not because they are compelled to give, but from a heart that really believes in and trusts in God to provide - will end up with true riches.</w:t>
      </w:r>
    </w:p>
    <w:p w14:paraId="3FCEA873" w14:textId="2C021696"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7A208578" w14:textId="4C5AC4E7" w:rsidR="00BA1FF3" w:rsidRDefault="00BF0B87"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Share some of the reasons why people are not generous with others.</w:t>
      </w:r>
    </w:p>
    <w:p w14:paraId="68B5E6C5" w14:textId="4F3968C4" w:rsidR="00E863CD" w:rsidRPr="00E73F21" w:rsidRDefault="00BF0B87"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Share practical ways to overcome these so we can be as generous as God expects His children to be.</w:t>
      </w: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66F1" w14:textId="77777777" w:rsidR="00495479" w:rsidRDefault="00495479" w:rsidP="00CE41A8">
      <w:r>
        <w:separator/>
      </w:r>
    </w:p>
  </w:endnote>
  <w:endnote w:type="continuationSeparator" w:id="0">
    <w:p w14:paraId="11F4C989" w14:textId="77777777" w:rsidR="00495479" w:rsidRDefault="00495479"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7956F" w14:textId="77777777" w:rsidR="00495479" w:rsidRDefault="00495479" w:rsidP="00CE41A8">
      <w:r>
        <w:separator/>
      </w:r>
    </w:p>
  </w:footnote>
  <w:footnote w:type="continuationSeparator" w:id="0">
    <w:p w14:paraId="04B691D5" w14:textId="77777777" w:rsidR="00495479" w:rsidRDefault="00495479"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5234"/>
    <w:rsid w:val="00186327"/>
    <w:rsid w:val="00186A96"/>
    <w:rsid w:val="00187650"/>
    <w:rsid w:val="001904AE"/>
    <w:rsid w:val="00190CC1"/>
    <w:rsid w:val="001914E5"/>
    <w:rsid w:val="00191656"/>
    <w:rsid w:val="00191FBB"/>
    <w:rsid w:val="00192833"/>
    <w:rsid w:val="00194D60"/>
    <w:rsid w:val="00196489"/>
    <w:rsid w:val="00197F08"/>
    <w:rsid w:val="001A3291"/>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56921"/>
    <w:rsid w:val="002629B9"/>
    <w:rsid w:val="002647E5"/>
    <w:rsid w:val="002649C1"/>
    <w:rsid w:val="002656A2"/>
    <w:rsid w:val="00265C95"/>
    <w:rsid w:val="00266FF3"/>
    <w:rsid w:val="00267AB2"/>
    <w:rsid w:val="00271E73"/>
    <w:rsid w:val="00272860"/>
    <w:rsid w:val="00272ED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3E76"/>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000"/>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5479"/>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0478"/>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65D5B"/>
    <w:rsid w:val="00571F6C"/>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82EB3"/>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1A06"/>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055DA"/>
    <w:rsid w:val="008142A4"/>
    <w:rsid w:val="00814465"/>
    <w:rsid w:val="008161E2"/>
    <w:rsid w:val="00816D93"/>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4DF6"/>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C44"/>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61B"/>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36DB"/>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1704"/>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97C87"/>
    <w:rsid w:val="00BA189E"/>
    <w:rsid w:val="00BA1FF3"/>
    <w:rsid w:val="00BA5153"/>
    <w:rsid w:val="00BA54A0"/>
    <w:rsid w:val="00BA5782"/>
    <w:rsid w:val="00BA5B89"/>
    <w:rsid w:val="00BA5E4B"/>
    <w:rsid w:val="00BA5F3E"/>
    <w:rsid w:val="00BB1378"/>
    <w:rsid w:val="00BB192A"/>
    <w:rsid w:val="00BB1FFC"/>
    <w:rsid w:val="00BB2582"/>
    <w:rsid w:val="00BB2C47"/>
    <w:rsid w:val="00BB2F07"/>
    <w:rsid w:val="00BB56A1"/>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0B87"/>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25C2"/>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9BF"/>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532"/>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4F1"/>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863CD"/>
    <w:rsid w:val="00E92185"/>
    <w:rsid w:val="00E94860"/>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2B4"/>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2024-12-02T12:00:00Z</dcterms:created>
  <dcterms:modified xsi:type="dcterms:W3CDTF">2024-12-02T12:00:00Z</dcterms:modified>
</cp:coreProperties>
</file>