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400" w14:textId="08D9A0D0"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4017CC">
        <w:rPr>
          <w:rFonts w:ascii="Avenir Next" w:hAnsi="Avenir Next" w:cs="Calibri"/>
          <w:b/>
          <w:bCs/>
          <w:color w:val="000000"/>
          <w:sz w:val="28"/>
          <w:szCs w:val="28"/>
          <w:u w:val="single"/>
        </w:rPr>
        <w:t>2</w:t>
      </w:r>
      <w:r w:rsidR="005257D5">
        <w:rPr>
          <w:rFonts w:ascii="Avenir Next" w:hAnsi="Avenir Next" w:cs="Calibri"/>
          <w:b/>
          <w:bCs/>
          <w:color w:val="000000"/>
          <w:sz w:val="28"/>
          <w:szCs w:val="28"/>
          <w:u w:val="single"/>
        </w:rPr>
        <w:t>8/</w:t>
      </w:r>
      <w:r w:rsidR="004017CC">
        <w:rPr>
          <w:rFonts w:ascii="Avenir Next" w:hAnsi="Avenir Next" w:cs="Calibri"/>
          <w:b/>
          <w:bCs/>
          <w:color w:val="000000"/>
          <w:sz w:val="28"/>
          <w:szCs w:val="28"/>
          <w:u w:val="single"/>
        </w:rPr>
        <w:t>11/21</w:t>
      </w:r>
    </w:p>
    <w:p w14:paraId="4F6F29C7" w14:textId="5AB8C791" w:rsidR="007F5CE4"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7DCCEE89" w14:textId="77777777" w:rsidR="00561FBF" w:rsidRPr="00561FBF" w:rsidRDefault="00561FBF" w:rsidP="00561FBF">
      <w:pPr>
        <w:rPr>
          <w:rFonts w:ascii="Avenir Next" w:hAnsi="Avenir Next" w:cs="Calibri"/>
          <w:b/>
          <w:bCs/>
          <w:color w:val="C00000"/>
          <w:sz w:val="28"/>
          <w:szCs w:val="28"/>
        </w:rPr>
      </w:pPr>
    </w:p>
    <w:p w14:paraId="380D0D02" w14:textId="5B5C64A6"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028E1916" w14:textId="1910EB2D" w:rsidR="00C8032B" w:rsidRDefault="00C8032B" w:rsidP="007F5CE4">
      <w:pPr>
        <w:pStyle w:val="ListParagraph"/>
        <w:numPr>
          <w:ilvl w:val="0"/>
          <w:numId w:val="1"/>
        </w:numPr>
        <w:spacing w:after="160"/>
        <w:rPr>
          <w:rFonts w:ascii="Avenir Next" w:hAnsi="Avenir Next" w:cstheme="minorHAnsi"/>
          <w:b/>
          <w:bCs/>
          <w:color w:val="000000" w:themeColor="text1"/>
        </w:rPr>
      </w:pPr>
      <w:r>
        <w:rPr>
          <w:rFonts w:ascii="Avenir Next" w:hAnsi="Avenir Next" w:cstheme="minorHAnsi"/>
          <w:b/>
          <w:bCs/>
          <w:color w:val="000000" w:themeColor="text1"/>
        </w:rPr>
        <w:t>There will an envisioning course on Saturday 11</w:t>
      </w:r>
      <w:r w:rsidRPr="00C8032B">
        <w:rPr>
          <w:rFonts w:ascii="Avenir Next" w:hAnsi="Avenir Next" w:cstheme="minorHAnsi"/>
          <w:b/>
          <w:bCs/>
          <w:color w:val="000000" w:themeColor="text1"/>
          <w:vertAlign w:val="superscript"/>
        </w:rPr>
        <w:t>th</w:t>
      </w:r>
      <w:r>
        <w:rPr>
          <w:rFonts w:ascii="Avenir Next" w:hAnsi="Avenir Next" w:cstheme="minorHAnsi"/>
          <w:b/>
          <w:bCs/>
          <w:color w:val="000000" w:themeColor="text1"/>
        </w:rPr>
        <w:t xml:space="preserve"> December between 10am and 12 noon by zoom. If you have not yet attended an envisioning course and would like to know more about King’s Church, please contact </w:t>
      </w:r>
      <w:proofErr w:type="spellStart"/>
      <w:r>
        <w:rPr>
          <w:rFonts w:ascii="Avenir Next" w:hAnsi="Avenir Next" w:cstheme="minorHAnsi"/>
          <w:b/>
          <w:bCs/>
          <w:color w:val="000000" w:themeColor="text1"/>
        </w:rPr>
        <w:t>Bosede</w:t>
      </w:r>
      <w:proofErr w:type="spellEnd"/>
      <w:r>
        <w:rPr>
          <w:rFonts w:ascii="Avenir Next" w:hAnsi="Avenir Next" w:cstheme="minorHAnsi"/>
          <w:b/>
          <w:bCs/>
          <w:color w:val="000000" w:themeColor="text1"/>
        </w:rPr>
        <w:t xml:space="preserve"> </w:t>
      </w:r>
      <w:proofErr w:type="spellStart"/>
      <w:proofErr w:type="gramStart"/>
      <w:r>
        <w:rPr>
          <w:rFonts w:ascii="Avenir Next" w:hAnsi="Avenir Next" w:cstheme="minorHAnsi"/>
          <w:b/>
          <w:bCs/>
          <w:color w:val="000000" w:themeColor="text1"/>
        </w:rPr>
        <w:t>Bablola</w:t>
      </w:r>
      <w:proofErr w:type="spellEnd"/>
      <w:r>
        <w:rPr>
          <w:rFonts w:ascii="Avenir Next" w:hAnsi="Avenir Next" w:cstheme="minorHAnsi"/>
          <w:b/>
          <w:bCs/>
          <w:color w:val="000000" w:themeColor="text1"/>
        </w:rPr>
        <w:t xml:space="preserve">  bosedebabs@hotmail.com</w:t>
      </w:r>
      <w:proofErr w:type="gramEnd"/>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8B65F1"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8B65F1"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447DD557" w14:textId="5AAA8926" w:rsidR="00C8032B" w:rsidRPr="00C8032B" w:rsidRDefault="004017CC" w:rsidP="00C8032B">
      <w:pPr>
        <w:rPr>
          <w:rFonts w:ascii="Avenir Next" w:hAnsi="Avenir Next"/>
        </w:rPr>
      </w:pPr>
      <w:r w:rsidRPr="004017CC">
        <w:rPr>
          <w:rFonts w:ascii="Calibri" w:hAnsi="Calibri" w:cs="Calibri"/>
        </w:rPr>
        <w:t>﻿</w:t>
      </w:r>
      <w:r w:rsidRPr="004017CC">
        <w:rPr>
          <w:rFonts w:ascii="Avenir Next" w:hAnsi="Avenir Next" w:cs="Arial"/>
          <w:b/>
          <w:bCs/>
        </w:rPr>
        <w:t>Meaning Living (Wisdom in practice</w:t>
      </w:r>
      <w:r w:rsidR="00C8032B">
        <w:rPr>
          <w:rFonts w:ascii="Avenir Next" w:hAnsi="Avenir Next" w:cs="Arial"/>
          <w:b/>
          <w:bCs/>
        </w:rPr>
        <w:t xml:space="preserve"> 2</w:t>
      </w:r>
      <w:r w:rsidRPr="004017CC">
        <w:rPr>
          <w:rFonts w:ascii="Avenir Next" w:hAnsi="Avenir Next" w:cs="Arial"/>
          <w:b/>
          <w:bCs/>
        </w:rPr>
        <w:t>)</w:t>
      </w:r>
      <w:r w:rsidRPr="004017CC">
        <w:rPr>
          <w:rFonts w:ascii="Avenir Next" w:hAnsi="Avenir Next" w:cs="Arial"/>
        </w:rPr>
        <w:br/>
      </w:r>
      <w:r w:rsidRPr="004017CC">
        <w:rPr>
          <w:rFonts w:ascii="Avenir Next" w:hAnsi="Avenir Next" w:cs="Arial"/>
          <w:b/>
          <w:bCs/>
        </w:rPr>
        <w:t xml:space="preserve">Title: </w:t>
      </w:r>
      <w:r w:rsidR="00C8032B">
        <w:rPr>
          <w:rFonts w:ascii="Avenir Next" w:hAnsi="Avenir Next" w:cs="Arial"/>
        </w:rPr>
        <w:t>Feedback matters</w:t>
      </w:r>
      <w:r w:rsidR="00C8032B" w:rsidRPr="004017CC">
        <w:rPr>
          <w:rFonts w:ascii="Avenir Next" w:hAnsi="Avenir Next" w:cs="Arial"/>
        </w:rPr>
        <w:t xml:space="preserve"> </w:t>
      </w:r>
      <w:r w:rsidRPr="004017CC">
        <w:rPr>
          <w:rFonts w:ascii="Avenir Next" w:hAnsi="Avenir Next" w:cs="Arial"/>
        </w:rPr>
        <w:br/>
      </w:r>
      <w:r w:rsidRPr="004017CC">
        <w:rPr>
          <w:rFonts w:ascii="Avenir Next" w:hAnsi="Avenir Next" w:cs="Arial"/>
          <w:b/>
          <w:bCs/>
        </w:rPr>
        <w:t>Main text:</w:t>
      </w:r>
      <w:r w:rsidRPr="004017CC">
        <w:rPr>
          <w:rFonts w:ascii="Avenir Next" w:hAnsi="Avenir Next" w:cs="Arial"/>
        </w:rPr>
        <w:t xml:space="preserve"> Ecclesiastes </w:t>
      </w:r>
      <w:r w:rsidR="00C8032B">
        <w:rPr>
          <w:rFonts w:ascii="Avenir Next" w:hAnsi="Avenir Next" w:cs="Arial"/>
        </w:rPr>
        <w:t>7:5, 21-22</w:t>
      </w:r>
      <w:r w:rsidRPr="004017CC">
        <w:rPr>
          <w:rFonts w:ascii="Avenir Next" w:hAnsi="Avenir Next" w:cs="Arial"/>
        </w:rPr>
        <w:br/>
      </w:r>
      <w:r w:rsidRPr="004017CC">
        <w:rPr>
          <w:rFonts w:ascii="Avenir Next" w:hAnsi="Avenir Next" w:cs="Arial"/>
          <w:b/>
          <w:bCs/>
        </w:rPr>
        <w:t>Additional texts</w:t>
      </w:r>
      <w:r>
        <w:rPr>
          <w:rFonts w:ascii="Avenir Next" w:hAnsi="Avenir Next" w:cs="Arial"/>
        </w:rPr>
        <w:t xml:space="preserve">: </w:t>
      </w:r>
      <w:r w:rsidR="00C8032B">
        <w:rPr>
          <w:rFonts w:ascii="Avenir Next" w:hAnsi="Avenir Next" w:cs="Arial"/>
        </w:rPr>
        <w:t>Ecclesiastes 9:17, Proverbs 155.22, 1 Samuel 3: 11-14</w:t>
      </w:r>
      <w:r w:rsidR="00C8032B" w:rsidRPr="00C8032B">
        <w:rPr>
          <w:rFonts w:ascii="Helvetica" w:hAnsi="Helvetica"/>
          <w:color w:val="000000"/>
          <w:sz w:val="18"/>
          <w:szCs w:val="18"/>
        </w:rPr>
        <w:br/>
      </w:r>
      <w:r w:rsidR="00C8032B" w:rsidRPr="00C8032B">
        <w:rPr>
          <w:rFonts w:ascii="Helvetica" w:hAnsi="Helvetica"/>
          <w:color w:val="000000"/>
          <w:sz w:val="18"/>
          <w:szCs w:val="18"/>
        </w:rPr>
        <w:br/>
      </w:r>
      <w:r w:rsidR="00C8032B" w:rsidRPr="00C8032B">
        <w:rPr>
          <w:rFonts w:ascii="Avenir Next" w:hAnsi="Avenir Next"/>
          <w:color w:val="000000"/>
        </w:rPr>
        <w:t>1. Feedback is an integral part of our learning and development. Our approach towards feedback will determine how and where we end up.</w:t>
      </w:r>
      <w:r w:rsidR="00C8032B" w:rsidRPr="00C8032B">
        <w:rPr>
          <w:rFonts w:ascii="Avenir Next" w:hAnsi="Avenir Next"/>
          <w:color w:val="000000"/>
        </w:rPr>
        <w:br/>
      </w:r>
      <w:r w:rsidR="00C8032B" w:rsidRPr="00C8032B">
        <w:rPr>
          <w:rFonts w:ascii="Avenir Next" w:hAnsi="Avenir Next"/>
          <w:color w:val="000000"/>
        </w:rPr>
        <w:br/>
        <w:t xml:space="preserve">2. </w:t>
      </w:r>
      <w:proofErr w:type="gramStart"/>
      <w:r w:rsidR="00C8032B" w:rsidRPr="00C8032B">
        <w:rPr>
          <w:rFonts w:ascii="Avenir Next" w:hAnsi="Avenir Next"/>
          <w:color w:val="000000"/>
        </w:rPr>
        <w:t>In order for</w:t>
      </w:r>
      <w:proofErr w:type="gramEnd"/>
      <w:r w:rsidR="00C8032B" w:rsidRPr="00C8032B">
        <w:rPr>
          <w:rFonts w:ascii="Avenir Next" w:hAnsi="Avenir Next"/>
          <w:color w:val="000000"/>
        </w:rPr>
        <w:t xml:space="preserve"> feedback to be effective, we must resolve to do the following:</w:t>
      </w:r>
      <w:r w:rsidR="00C8032B" w:rsidRPr="00C8032B">
        <w:rPr>
          <w:rFonts w:ascii="Avenir Next" w:hAnsi="Avenir Next"/>
          <w:color w:val="000000"/>
        </w:rPr>
        <w:br/>
      </w:r>
      <w:r w:rsidR="00C8032B" w:rsidRPr="00C8032B">
        <w:rPr>
          <w:rFonts w:ascii="Avenir Next" w:hAnsi="Avenir Next"/>
          <w:color w:val="000000"/>
        </w:rPr>
        <w:br/>
        <w:t>A. Choose to be wise by developing a hunger for knowledge while remaining humble.</w:t>
      </w:r>
      <w:r w:rsidR="00C8032B" w:rsidRPr="00C8032B">
        <w:rPr>
          <w:rFonts w:ascii="Avenir Next" w:hAnsi="Avenir Next"/>
          <w:color w:val="000000"/>
        </w:rPr>
        <w:br/>
      </w:r>
      <w:r w:rsidR="00C8032B" w:rsidRPr="00C8032B">
        <w:rPr>
          <w:rFonts w:ascii="Avenir Next" w:hAnsi="Avenir Next"/>
          <w:color w:val="000000"/>
        </w:rPr>
        <w:br/>
        <w:t xml:space="preserve">B. Avoid side talks </w:t>
      </w:r>
      <w:r w:rsidR="00C8032B">
        <w:rPr>
          <w:rFonts w:ascii="Avenir Next" w:hAnsi="Avenir Next"/>
          <w:color w:val="000000"/>
        </w:rPr>
        <w:t xml:space="preserve">which could lead to unhelpful feedback </w:t>
      </w:r>
      <w:r w:rsidR="00C8032B" w:rsidRPr="00C8032B">
        <w:rPr>
          <w:rFonts w:ascii="Avenir Next" w:hAnsi="Avenir Next"/>
          <w:color w:val="000000"/>
        </w:rPr>
        <w:t>and dash our expectations.</w:t>
      </w:r>
      <w:r w:rsidR="00C8032B" w:rsidRPr="00C8032B">
        <w:rPr>
          <w:rFonts w:ascii="Avenir Next" w:hAnsi="Avenir Next"/>
          <w:color w:val="000000"/>
        </w:rPr>
        <w:br/>
      </w:r>
      <w:r w:rsidR="00C8032B" w:rsidRPr="00C8032B">
        <w:rPr>
          <w:rFonts w:ascii="Avenir Next" w:hAnsi="Avenir Next"/>
          <w:color w:val="000000"/>
        </w:rPr>
        <w:br/>
        <w:t>C. God loves you and wants you to finish well. He has surrounded you with people who want you to succeed. Please listen to them as they offer you advice from time to time.</w:t>
      </w:r>
    </w:p>
    <w:p w14:paraId="1B0DBF8F" w14:textId="2A6E4EB6" w:rsidR="007F5CE4" w:rsidRPr="007F5CE4" w:rsidRDefault="007F5CE4" w:rsidP="00875326">
      <w:pPr>
        <w:rPr>
          <w:rFonts w:ascii="Avenir Next" w:hAnsi="Avenir Next" w:cs="Arial"/>
          <w:color w:val="222222"/>
        </w:rPr>
      </w:pP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8413" w14:textId="77777777" w:rsidR="008B65F1" w:rsidRDefault="008B65F1" w:rsidP="00CE41A8">
      <w:r>
        <w:separator/>
      </w:r>
    </w:p>
  </w:endnote>
  <w:endnote w:type="continuationSeparator" w:id="0">
    <w:p w14:paraId="3A77FB19" w14:textId="77777777" w:rsidR="008B65F1" w:rsidRDefault="008B65F1"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9108" w14:textId="77777777" w:rsidR="008B65F1" w:rsidRDefault="008B65F1" w:rsidP="00CE41A8">
      <w:r>
        <w:separator/>
      </w:r>
    </w:p>
  </w:footnote>
  <w:footnote w:type="continuationSeparator" w:id="0">
    <w:p w14:paraId="2DFE84D7" w14:textId="77777777" w:rsidR="008B65F1" w:rsidRDefault="008B65F1"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6"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7"/>
  </w:num>
  <w:num w:numId="6">
    <w:abstractNumId w:val="13"/>
  </w:num>
  <w:num w:numId="7">
    <w:abstractNumId w:val="12"/>
  </w:num>
  <w:num w:numId="8">
    <w:abstractNumId w:val="2"/>
  </w:num>
  <w:num w:numId="9">
    <w:abstractNumId w:val="6"/>
  </w:num>
  <w:num w:numId="10">
    <w:abstractNumId w:val="9"/>
  </w:num>
  <w:num w:numId="11">
    <w:abstractNumId w:val="0"/>
  </w:num>
  <w:num w:numId="12">
    <w:abstractNumId w:val="5"/>
  </w:num>
  <w:num w:numId="13">
    <w:abstractNumId w:val="4"/>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4DE3"/>
    <w:rsid w:val="00186327"/>
    <w:rsid w:val="00186A96"/>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3903"/>
    <w:rsid w:val="001B4D10"/>
    <w:rsid w:val="001C0DBC"/>
    <w:rsid w:val="001C18D8"/>
    <w:rsid w:val="001D1B30"/>
    <w:rsid w:val="001D2BDB"/>
    <w:rsid w:val="001D43B7"/>
    <w:rsid w:val="001D43F3"/>
    <w:rsid w:val="001E7459"/>
    <w:rsid w:val="001E750B"/>
    <w:rsid w:val="001F1413"/>
    <w:rsid w:val="001F5687"/>
    <w:rsid w:val="001F5B2B"/>
    <w:rsid w:val="001F6568"/>
    <w:rsid w:val="001F6F00"/>
    <w:rsid w:val="00200813"/>
    <w:rsid w:val="00200D66"/>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0856"/>
    <w:rsid w:val="002A2421"/>
    <w:rsid w:val="002A413C"/>
    <w:rsid w:val="002A563E"/>
    <w:rsid w:val="002B0FEE"/>
    <w:rsid w:val="002B1C66"/>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82B"/>
    <w:rsid w:val="003F6BFE"/>
    <w:rsid w:val="004017CC"/>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9070C"/>
    <w:rsid w:val="0049453A"/>
    <w:rsid w:val="00496058"/>
    <w:rsid w:val="004972F4"/>
    <w:rsid w:val="004A1186"/>
    <w:rsid w:val="004B002B"/>
    <w:rsid w:val="004B1E9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981"/>
    <w:rsid w:val="00523069"/>
    <w:rsid w:val="005257D5"/>
    <w:rsid w:val="00525B31"/>
    <w:rsid w:val="00527D25"/>
    <w:rsid w:val="005320CC"/>
    <w:rsid w:val="005345EA"/>
    <w:rsid w:val="00536C7B"/>
    <w:rsid w:val="00541952"/>
    <w:rsid w:val="00544F25"/>
    <w:rsid w:val="00551637"/>
    <w:rsid w:val="00553353"/>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7ECA"/>
    <w:rsid w:val="005A1024"/>
    <w:rsid w:val="005A18C2"/>
    <w:rsid w:val="005A24F3"/>
    <w:rsid w:val="005A295B"/>
    <w:rsid w:val="005A4421"/>
    <w:rsid w:val="005B510B"/>
    <w:rsid w:val="005C0B67"/>
    <w:rsid w:val="005C26DE"/>
    <w:rsid w:val="005C3187"/>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609C"/>
    <w:rsid w:val="006B6417"/>
    <w:rsid w:val="006B6D37"/>
    <w:rsid w:val="006B7F56"/>
    <w:rsid w:val="006C18A5"/>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5F1"/>
    <w:rsid w:val="008B6B02"/>
    <w:rsid w:val="008C0A3F"/>
    <w:rsid w:val="008C3578"/>
    <w:rsid w:val="008C4459"/>
    <w:rsid w:val="008C6FB2"/>
    <w:rsid w:val="008D17C7"/>
    <w:rsid w:val="008D2273"/>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A0151B"/>
    <w:rsid w:val="00A01AFB"/>
    <w:rsid w:val="00A0528F"/>
    <w:rsid w:val="00A077AE"/>
    <w:rsid w:val="00A10D34"/>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3036"/>
    <w:rsid w:val="00AF47A3"/>
    <w:rsid w:val="00AF5596"/>
    <w:rsid w:val="00B00010"/>
    <w:rsid w:val="00B039FE"/>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44E"/>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F445C"/>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032B"/>
    <w:rsid w:val="00C81DEC"/>
    <w:rsid w:val="00C87438"/>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3083"/>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4D00"/>
    <w:rsid w:val="00DD61B5"/>
    <w:rsid w:val="00DD6E1A"/>
    <w:rsid w:val="00DE0F51"/>
    <w:rsid w:val="00DE52B3"/>
    <w:rsid w:val="00DF07F1"/>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33841719">
      <w:bodyDiv w:val="1"/>
      <w:marLeft w:val="0"/>
      <w:marRight w:val="0"/>
      <w:marTop w:val="0"/>
      <w:marBottom w:val="0"/>
      <w:divBdr>
        <w:top w:val="none" w:sz="0" w:space="0" w:color="auto"/>
        <w:left w:val="none" w:sz="0" w:space="0" w:color="auto"/>
        <w:bottom w:val="none" w:sz="0" w:space="0" w:color="auto"/>
        <w:right w:val="none" w:sz="0" w:space="0" w:color="auto"/>
      </w:divBdr>
      <w:divsChild>
        <w:div w:id="1469318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59821196">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Amanda Wray</cp:lastModifiedBy>
  <cp:revision>3</cp:revision>
  <cp:lastPrinted>2018-06-04T09:12:00Z</cp:lastPrinted>
  <dcterms:created xsi:type="dcterms:W3CDTF">2021-11-29T10:30:00Z</dcterms:created>
  <dcterms:modified xsi:type="dcterms:W3CDTF">2021-11-29T10:31:00Z</dcterms:modified>
</cp:coreProperties>
</file>