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C400" w14:textId="32830CD4"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D04E87">
        <w:rPr>
          <w:rFonts w:ascii="Avenir Next" w:hAnsi="Avenir Next" w:cs="Calibri"/>
          <w:b/>
          <w:bCs/>
          <w:color w:val="000000"/>
          <w:sz w:val="28"/>
          <w:szCs w:val="28"/>
          <w:u w:val="single"/>
        </w:rPr>
        <w:t>1</w:t>
      </w:r>
      <w:r w:rsidR="00555F29">
        <w:rPr>
          <w:rFonts w:ascii="Avenir Next" w:hAnsi="Avenir Next" w:cs="Calibri"/>
          <w:b/>
          <w:bCs/>
          <w:color w:val="000000"/>
          <w:sz w:val="28"/>
          <w:szCs w:val="28"/>
          <w:u w:val="single"/>
        </w:rPr>
        <w:t>0</w:t>
      </w:r>
      <w:r w:rsidRPr="006B38FA">
        <w:rPr>
          <w:rFonts w:ascii="Avenir Next" w:hAnsi="Avenir Next" w:cs="Calibri"/>
          <w:b/>
          <w:bCs/>
          <w:color w:val="000000"/>
          <w:sz w:val="28"/>
          <w:szCs w:val="28"/>
          <w:u w:val="single"/>
        </w:rPr>
        <w:t>/</w:t>
      </w:r>
      <w:r w:rsidR="00555F29">
        <w:rPr>
          <w:rFonts w:ascii="Avenir Next" w:hAnsi="Avenir Next" w:cs="Calibri"/>
          <w:b/>
          <w:bCs/>
          <w:color w:val="000000"/>
          <w:sz w:val="28"/>
          <w:szCs w:val="28"/>
          <w:u w:val="single"/>
        </w:rPr>
        <w:t>10</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62662E" w:rsidRPr="006B38FA">
        <w:rPr>
          <w:rFonts w:ascii="Avenir Next" w:hAnsi="Avenir Next" w:cs="Calibri"/>
          <w:b/>
          <w:bCs/>
          <w:color w:val="000000"/>
          <w:sz w:val="28"/>
          <w:szCs w:val="28"/>
          <w:u w:val="single"/>
        </w:rPr>
        <w:t>1</w:t>
      </w:r>
    </w:p>
    <w:p w14:paraId="4F6F29C7" w14:textId="5AB8C791" w:rsidR="007F5CE4" w:rsidRDefault="0042212F" w:rsidP="00561FBF">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7DCCEE89" w14:textId="77777777" w:rsidR="00561FBF" w:rsidRPr="00561FBF" w:rsidRDefault="00561FBF" w:rsidP="00561FBF">
      <w:pPr>
        <w:rPr>
          <w:rFonts w:ascii="Avenir Next" w:hAnsi="Avenir Next" w:cs="Calibri"/>
          <w:b/>
          <w:bCs/>
          <w:color w:val="C00000"/>
          <w:sz w:val="28"/>
          <w:szCs w:val="28"/>
        </w:rPr>
      </w:pPr>
    </w:p>
    <w:p w14:paraId="380D0D02" w14:textId="7D655FB8"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 xml:space="preserve">Please continue to pray that the infection rate will </w:t>
      </w:r>
      <w:r w:rsidR="00804ECB">
        <w:rPr>
          <w:rFonts w:ascii="Avenir Next" w:hAnsi="Avenir Next" w:cstheme="minorHAnsi"/>
          <w:b/>
          <w:bCs/>
          <w:color w:val="000000" w:themeColor="text1"/>
        </w:rPr>
        <w:t xml:space="preserve">keep going </w:t>
      </w:r>
      <w:r w:rsidRPr="007F5CE4">
        <w:rPr>
          <w:rFonts w:ascii="Avenir Next" w:hAnsi="Avenir Next" w:cstheme="minorHAnsi"/>
          <w:b/>
          <w:bCs/>
          <w:color w:val="000000" w:themeColor="text1"/>
        </w:rPr>
        <w:t>down.</w:t>
      </w:r>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526031" w:rsidP="008C6FB2">
      <w:pPr>
        <w:textAlignment w:val="baseline"/>
        <w:rPr>
          <w:rFonts w:ascii="Avenir Next" w:hAnsi="Avenir Next" w:cstheme="minorHAnsi"/>
          <w:color w:val="000000"/>
        </w:rPr>
      </w:pPr>
      <w:hyperlink r:id="rId7"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526031" w:rsidP="00B86ADB">
      <w:pPr>
        <w:textAlignment w:val="baseline"/>
        <w:rPr>
          <w:rFonts w:ascii="Avenir Next" w:hAnsi="Avenir Next" w:cstheme="minorHAnsi"/>
          <w:color w:val="000000"/>
        </w:rPr>
      </w:pPr>
      <w:hyperlink r:id="rId8" w:history="1">
        <w:r w:rsidR="00D30D8F" w:rsidRPr="006B38FA">
          <w:rPr>
            <w:rStyle w:val="Hyperlink"/>
            <w:rFonts w:ascii="Avenir Next" w:hAnsi="Avenir Next" w:cstheme="minorHAnsi"/>
          </w:rPr>
          <w:t>https://youtu.be/wuoCvxnFnlA</w:t>
        </w:r>
      </w:hyperlink>
    </w:p>
    <w:p w14:paraId="544CD8AB" w14:textId="77777777" w:rsidR="00AC64CE" w:rsidRPr="006B38FA" w:rsidRDefault="00AC64CE" w:rsidP="00F61212">
      <w:pPr>
        <w:spacing w:after="160"/>
        <w:rPr>
          <w:rFonts w:ascii="Avenir Next" w:hAnsi="Avenir Next" w:cstheme="minorHAnsi"/>
          <w:b/>
          <w:bCs/>
          <w:color w:val="000000"/>
        </w:rPr>
      </w:pPr>
    </w:p>
    <w:p w14:paraId="78977627" w14:textId="3AA16A78" w:rsidR="00555F29" w:rsidRDefault="00555F29" w:rsidP="00555F29">
      <w:pPr>
        <w:spacing w:after="160"/>
        <w:rPr>
          <w:rFonts w:ascii="Avenir Next" w:hAnsi="Avenir Next" w:cs="Arial"/>
          <w:color w:val="222222"/>
          <w:lang w:bidi="en-GB"/>
        </w:rPr>
      </w:pPr>
      <w:r>
        <w:rPr>
          <w:rFonts w:ascii="Avenir Next" w:hAnsi="Avenir Next" w:cstheme="minorHAnsi"/>
          <w:b/>
          <w:bCs/>
          <w:color w:val="000000"/>
        </w:rPr>
        <w:t>New course</w:t>
      </w:r>
      <w:r w:rsidR="00F61212" w:rsidRPr="006B38FA">
        <w:rPr>
          <w:rFonts w:ascii="Avenir Next" w:hAnsi="Avenir Next" w:cstheme="minorHAnsi"/>
          <w:b/>
          <w:bCs/>
          <w:color w:val="000000"/>
        </w:rPr>
        <w:t>:</w:t>
      </w:r>
      <w:r w:rsidR="00F61212" w:rsidRPr="006B38FA">
        <w:rPr>
          <w:rFonts w:ascii="Avenir Next" w:hAnsi="Avenir Next" w:cstheme="minorHAnsi"/>
          <w:color w:val="000000"/>
        </w:rPr>
        <w:t> </w:t>
      </w:r>
      <w:r w:rsidR="00F61212" w:rsidRPr="006B38FA">
        <w:rPr>
          <w:rFonts w:ascii="Avenir Next" w:eastAsia="Calibri" w:hAnsi="Avenir Next" w:cs="Calibri"/>
          <w:color w:val="000000"/>
          <w:lang w:bidi="en-GB"/>
        </w:rPr>
        <w:t xml:space="preserve"> </w:t>
      </w:r>
      <w:r>
        <w:rPr>
          <w:rFonts w:ascii="Avenir Next" w:hAnsi="Avenir Next" w:cs="Arial"/>
          <w:color w:val="222222"/>
          <w:lang w:bidi="en-GB"/>
        </w:rPr>
        <w:t>Meaningful living</w:t>
      </w:r>
    </w:p>
    <w:p w14:paraId="474C94D9" w14:textId="57230ABA" w:rsidR="00555F29" w:rsidRDefault="00555F29" w:rsidP="00555F29">
      <w:pPr>
        <w:spacing w:after="160"/>
        <w:rPr>
          <w:rFonts w:ascii="Avenir Next" w:hAnsi="Avenir Next" w:cs="Arial"/>
          <w:color w:val="222222"/>
          <w:lang w:bidi="en-GB"/>
        </w:rPr>
      </w:pPr>
      <w:r w:rsidRPr="006B38FA">
        <w:rPr>
          <w:rFonts w:ascii="Avenir Next" w:hAnsi="Avenir Next" w:cstheme="minorHAnsi"/>
          <w:b/>
          <w:bCs/>
          <w:color w:val="000000"/>
        </w:rPr>
        <w:t>Title:</w:t>
      </w:r>
      <w:r w:rsidRPr="006B38FA">
        <w:rPr>
          <w:rFonts w:ascii="Avenir Next" w:hAnsi="Avenir Next" w:cstheme="minorHAnsi"/>
          <w:color w:val="000000"/>
        </w:rPr>
        <w:t> </w:t>
      </w:r>
      <w:r>
        <w:rPr>
          <w:rFonts w:ascii="Avenir Next" w:hAnsi="Avenir Next" w:cstheme="minorHAnsi"/>
          <w:color w:val="000000"/>
        </w:rPr>
        <w:t>Above the sun</w:t>
      </w:r>
    </w:p>
    <w:p w14:paraId="27FA1199" w14:textId="07E07C34" w:rsidR="00B86ADB" w:rsidRPr="006B38FA" w:rsidRDefault="00555F29" w:rsidP="00555F29">
      <w:pPr>
        <w:spacing w:after="160"/>
        <w:rPr>
          <w:rFonts w:ascii="Avenir Next" w:hAnsi="Avenir Next"/>
        </w:rPr>
      </w:pPr>
      <w:r>
        <w:rPr>
          <w:rFonts w:ascii="Avenir Next" w:hAnsi="Avenir Next" w:cstheme="minorHAnsi"/>
          <w:b/>
          <w:bCs/>
          <w:color w:val="000000"/>
        </w:rPr>
        <w:t>Main text</w:t>
      </w:r>
      <w:r w:rsidRPr="006B38FA">
        <w:rPr>
          <w:rFonts w:ascii="Avenir Next" w:hAnsi="Avenir Next" w:cstheme="minorHAnsi"/>
          <w:b/>
          <w:bCs/>
          <w:color w:val="000000"/>
        </w:rPr>
        <w:t>:</w:t>
      </w:r>
      <w:r w:rsidRPr="006B38FA">
        <w:rPr>
          <w:rFonts w:ascii="Avenir Next" w:hAnsi="Avenir Next" w:cstheme="minorHAnsi"/>
          <w:color w:val="000000"/>
        </w:rPr>
        <w:t> </w:t>
      </w:r>
      <w:r w:rsidRPr="006B38FA">
        <w:rPr>
          <w:rFonts w:ascii="Avenir Next" w:eastAsia="Calibri" w:hAnsi="Avenir Next" w:cs="Calibri"/>
          <w:color w:val="000000"/>
          <w:lang w:bidi="en-GB"/>
        </w:rPr>
        <w:t xml:space="preserve"> </w:t>
      </w:r>
      <w:r>
        <w:rPr>
          <w:rFonts w:ascii="Avenir Next" w:hAnsi="Avenir Next" w:cs="Arial"/>
          <w:color w:val="222222"/>
          <w:lang w:bidi="en-GB"/>
        </w:rPr>
        <w:t>Ecclesiastes 1:1-11</w:t>
      </w:r>
    </w:p>
    <w:p w14:paraId="42CDF2BC" w14:textId="17AE8126" w:rsidR="00C13C75" w:rsidRPr="00C13C75" w:rsidRDefault="00C41155" w:rsidP="00C13C75">
      <w:pPr>
        <w:rPr>
          <w:rFonts w:ascii="Avenir Next" w:hAnsi="Avenir Next"/>
          <w:b/>
          <w:bCs/>
        </w:rPr>
      </w:pPr>
      <w:r w:rsidRPr="00C41155">
        <w:rPr>
          <w:rFonts w:ascii="Avenir Next" w:hAnsi="Avenir Next"/>
        </w:rPr>
        <w:t xml:space="preserve">Additional texts: </w:t>
      </w:r>
      <w:r>
        <w:rPr>
          <w:rFonts w:ascii="Avenir Next" w:hAnsi="Avenir Next"/>
        </w:rPr>
        <w:t xml:space="preserve"> </w:t>
      </w:r>
      <w:r w:rsidR="00555F29" w:rsidRPr="00555F29">
        <w:rPr>
          <w:rFonts w:ascii="Avenir Next" w:hAnsi="Avenir Next"/>
          <w:lang w:val="en-US"/>
        </w:rPr>
        <w:t>2 Timothy 3:16-17</w:t>
      </w:r>
      <w:r w:rsidR="00555F29">
        <w:rPr>
          <w:rFonts w:ascii="Avenir Next" w:hAnsi="Avenir Next"/>
          <w:lang w:val="en-US"/>
        </w:rPr>
        <w:t xml:space="preserve">, </w:t>
      </w:r>
      <w:r w:rsidR="00555F29" w:rsidRPr="00555F29">
        <w:rPr>
          <w:rFonts w:ascii="Avenir Next" w:hAnsi="Avenir Next"/>
          <w:lang w:val="en-US"/>
        </w:rPr>
        <w:t>Colossians 3:1-4</w:t>
      </w:r>
      <w:r w:rsidR="00555F29">
        <w:rPr>
          <w:rFonts w:ascii="Avenir Next" w:hAnsi="Avenir Next"/>
          <w:lang w:val="en-US"/>
        </w:rPr>
        <w:t xml:space="preserve">, Galatians 2:20, </w:t>
      </w:r>
      <w:r w:rsidR="00555F29" w:rsidRPr="00555F29">
        <w:rPr>
          <w:rFonts w:ascii="Avenir Next" w:hAnsi="Avenir Next"/>
          <w:lang w:val="en-US"/>
        </w:rPr>
        <w:t>John 14:15-17</w:t>
      </w:r>
    </w:p>
    <w:p w14:paraId="46EC841C" w14:textId="4A09912F" w:rsidR="00A94E3D" w:rsidRDefault="00A94E3D" w:rsidP="006B38FA">
      <w:pPr>
        <w:rPr>
          <w:rFonts w:ascii="Avenir Next" w:hAnsi="Avenir Next"/>
        </w:rPr>
      </w:pPr>
    </w:p>
    <w:p w14:paraId="6C139E0D" w14:textId="77777777" w:rsidR="00555F29" w:rsidRPr="00555F29" w:rsidRDefault="00555F29" w:rsidP="006B38FA">
      <w:pPr>
        <w:rPr>
          <w:rFonts w:ascii="Avenir Next" w:hAnsi="Avenir Next" w:cs="Arial"/>
          <w:b/>
          <w:bCs/>
          <w:color w:val="000000" w:themeColor="text1"/>
          <w:shd w:val="clear" w:color="auto" w:fill="FFFFFF"/>
        </w:rPr>
      </w:pPr>
    </w:p>
    <w:p w14:paraId="6E23C728" w14:textId="120250EE" w:rsidR="00F60C26" w:rsidRPr="00555F29" w:rsidRDefault="006B38FA" w:rsidP="00066C86">
      <w:pPr>
        <w:rPr>
          <w:rFonts w:ascii="Avenir Next" w:hAnsi="Avenir Next" w:cs="Arial"/>
          <w:b/>
          <w:bCs/>
          <w:color w:val="000000" w:themeColor="text1"/>
          <w:shd w:val="clear" w:color="auto" w:fill="FFFFFF"/>
        </w:rPr>
      </w:pPr>
      <w:r w:rsidRPr="00555F29">
        <w:rPr>
          <w:rFonts w:ascii="Avenir Next" w:hAnsi="Avenir Next" w:cs="Arial"/>
          <w:b/>
          <w:bCs/>
          <w:color w:val="000000" w:themeColor="text1"/>
          <w:shd w:val="clear" w:color="auto" w:fill="FFFFFF"/>
        </w:rPr>
        <w:t>Main points for discussion and practical application</w:t>
      </w:r>
    </w:p>
    <w:p w14:paraId="28807271" w14:textId="77777777" w:rsidR="00555F29" w:rsidRDefault="00555F29" w:rsidP="00555F29">
      <w:pPr>
        <w:rPr>
          <w:rFonts w:ascii="Avenir Next" w:hAnsi="Avenir Next"/>
        </w:rPr>
      </w:pPr>
    </w:p>
    <w:p w14:paraId="67FA9899" w14:textId="6093FDE7" w:rsidR="00555F29" w:rsidRPr="00555F29" w:rsidRDefault="00555F29" w:rsidP="00555F29">
      <w:pPr>
        <w:rPr>
          <w:rFonts w:ascii="Avenir Next" w:hAnsi="Avenir Next"/>
        </w:rPr>
      </w:pPr>
      <w:r>
        <w:rPr>
          <w:rFonts w:ascii="Avenir Next" w:hAnsi="Avenir Next"/>
        </w:rPr>
        <w:t>In</w:t>
      </w:r>
      <w:r w:rsidRPr="00555F29">
        <w:rPr>
          <w:rFonts w:ascii="Avenir Next" w:hAnsi="Avenir Next"/>
        </w:rPr>
        <w:t xml:space="preserve"> the main text</w:t>
      </w:r>
      <w:r>
        <w:rPr>
          <w:rFonts w:ascii="Avenir Next" w:hAnsi="Avenir Next"/>
        </w:rPr>
        <w:t xml:space="preserve">, </w:t>
      </w:r>
      <w:r w:rsidRPr="00555F29">
        <w:rPr>
          <w:rFonts w:ascii="Avenir Next" w:hAnsi="Avenir Next"/>
        </w:rPr>
        <w:t xml:space="preserve">the </w:t>
      </w:r>
      <w:r>
        <w:rPr>
          <w:rFonts w:ascii="Avenir Next" w:hAnsi="Avenir Next"/>
        </w:rPr>
        <w:t xml:space="preserve">‘preacher/teacher’ </w:t>
      </w:r>
      <w:r w:rsidRPr="00555F29">
        <w:rPr>
          <w:rFonts w:ascii="Avenir Next" w:hAnsi="Avenir Next"/>
        </w:rPr>
        <w:t>establishes that he is describing lives “under the sun” – i.e., how life is when people are left to their own devices without reference to what the will of God is.</w:t>
      </w:r>
      <w:r>
        <w:rPr>
          <w:rFonts w:ascii="Avenir Next" w:hAnsi="Avenir Next"/>
        </w:rPr>
        <w:t xml:space="preserve"> </w:t>
      </w:r>
      <w:r w:rsidRPr="00555F29">
        <w:rPr>
          <w:rFonts w:ascii="Avenir Next" w:hAnsi="Avenir Next"/>
        </w:rPr>
        <w:t>Life is empty, depressing, and pointless “under the sun”</w:t>
      </w:r>
    </w:p>
    <w:p w14:paraId="4816FD35" w14:textId="77777777" w:rsidR="00555F29" w:rsidRPr="00555F29" w:rsidRDefault="00555F29" w:rsidP="00555F29">
      <w:pPr>
        <w:rPr>
          <w:rFonts w:ascii="Avenir Next" w:hAnsi="Avenir Next"/>
        </w:rPr>
      </w:pPr>
    </w:p>
    <w:p w14:paraId="7682D597" w14:textId="1084D427" w:rsidR="00555F29" w:rsidRDefault="00555F29" w:rsidP="00555F29">
      <w:pPr>
        <w:rPr>
          <w:rFonts w:ascii="Avenir Next" w:hAnsi="Avenir Next"/>
          <w:b/>
          <w:bCs/>
        </w:rPr>
      </w:pPr>
      <w:r w:rsidRPr="00555F29">
        <w:rPr>
          <w:rFonts w:ascii="Avenir Next" w:hAnsi="Avenir Next"/>
        </w:rPr>
        <w:t>We can have meaningful lives, full of purpose peace and joy – but only if we do things according to the will of God, i.e., life from God’s perspective – “above the sun”. The preacher always refers to this being the fear of God.</w:t>
      </w:r>
      <w:r w:rsidR="003E3CBB">
        <w:rPr>
          <w:rFonts w:ascii="Avenir Next" w:hAnsi="Avenir Next"/>
        </w:rPr>
        <w:t xml:space="preserve"> </w:t>
      </w:r>
      <w:r w:rsidRPr="00555F29">
        <w:rPr>
          <w:rFonts w:ascii="Avenir Next" w:hAnsi="Avenir Next"/>
          <w:b/>
          <w:bCs/>
        </w:rPr>
        <w:t>Ecclesiastes 12:1 and 12:13-14</w:t>
      </w:r>
    </w:p>
    <w:p w14:paraId="52CB9051" w14:textId="77777777" w:rsidR="003E3CBB" w:rsidRPr="00555F29" w:rsidRDefault="003E3CBB" w:rsidP="00555F29">
      <w:pPr>
        <w:rPr>
          <w:rFonts w:ascii="Avenir Next" w:hAnsi="Avenir Next"/>
        </w:rPr>
      </w:pPr>
    </w:p>
    <w:p w14:paraId="14490B6D" w14:textId="77777777" w:rsidR="00555F29" w:rsidRPr="00555F29" w:rsidRDefault="00555F29" w:rsidP="00555F29">
      <w:pPr>
        <w:rPr>
          <w:rFonts w:ascii="Avenir Next" w:hAnsi="Avenir Next"/>
        </w:rPr>
      </w:pPr>
      <w:r w:rsidRPr="00555F29">
        <w:rPr>
          <w:rFonts w:ascii="Avenir Next" w:hAnsi="Avenir Next"/>
        </w:rPr>
        <w:t>For life and our current pursuits to make sense, one must have the perspective that is eternal – “above the sun” – God’s perspective.  Everything we do will be judged by God – for reward if we do things according to the will of our Creator.  Living with this perspective changes our everyday lives from “meaningless” to “purposeful and meaningful”.</w:t>
      </w:r>
    </w:p>
    <w:p w14:paraId="51481AF4" w14:textId="77777777" w:rsidR="00555F29" w:rsidRPr="00555F29" w:rsidRDefault="00555F29" w:rsidP="00555F29">
      <w:pPr>
        <w:rPr>
          <w:rFonts w:ascii="Avenir Next" w:hAnsi="Avenir Next"/>
        </w:rPr>
      </w:pPr>
    </w:p>
    <w:p w14:paraId="563EF1FC" w14:textId="1A1789BA" w:rsidR="00555F29" w:rsidRPr="00555F29" w:rsidRDefault="00555F29" w:rsidP="00555F29">
      <w:pPr>
        <w:rPr>
          <w:rFonts w:ascii="Avenir Next" w:hAnsi="Avenir Next"/>
        </w:rPr>
      </w:pPr>
      <w:r w:rsidRPr="00555F29">
        <w:rPr>
          <w:rFonts w:ascii="Avenir Next" w:hAnsi="Avenir Next"/>
        </w:rPr>
        <w:t xml:space="preserve">For the rest of the course, we will be looking at aspects of life – establishing what it is like “under the sun” </w:t>
      </w:r>
      <w:r w:rsidR="003E3CBB">
        <w:rPr>
          <w:rFonts w:ascii="Avenir Next" w:hAnsi="Avenir Next"/>
        </w:rPr>
        <w:t xml:space="preserve">- </w:t>
      </w:r>
      <w:r w:rsidRPr="00555F29">
        <w:rPr>
          <w:rFonts w:ascii="Avenir Next" w:hAnsi="Avenir Next"/>
        </w:rPr>
        <w:t>empty and meaningless, and then finding out what the Bible teaches about handling that aspect of life from “above the sun” perspective, full of meaning, purpose and rewarding in this life and forever.</w:t>
      </w:r>
    </w:p>
    <w:p w14:paraId="7E0064D3" w14:textId="7028F387" w:rsidR="003D1E67" w:rsidRDefault="003D1E67" w:rsidP="00C13C75">
      <w:pPr>
        <w:rPr>
          <w:rFonts w:ascii="Avenir Next" w:hAnsi="Avenir Next"/>
        </w:rPr>
      </w:pPr>
    </w:p>
    <w:p w14:paraId="37CDFA75" w14:textId="77777777" w:rsidR="00791E07" w:rsidRPr="00C13C75" w:rsidRDefault="00791E07" w:rsidP="00C13C75">
      <w:pPr>
        <w:rPr>
          <w:rFonts w:ascii="Avenir Next" w:hAnsi="Avenir Next"/>
        </w:rPr>
      </w:pPr>
    </w:p>
    <w:p w14:paraId="61044F66" w14:textId="77777777" w:rsidR="000146E5" w:rsidRDefault="000146E5" w:rsidP="00BA5F3E">
      <w:pPr>
        <w:rPr>
          <w:rFonts w:ascii="Avenir Next" w:hAnsi="Avenir Next"/>
        </w:rPr>
      </w:pPr>
    </w:p>
    <w:p w14:paraId="1B0DBF8F" w14:textId="5D7A59A5" w:rsidR="007F5CE4" w:rsidRPr="007F5CE4" w:rsidRDefault="007F5CE4" w:rsidP="00875326">
      <w:pPr>
        <w:rPr>
          <w:rFonts w:ascii="Avenir Next" w:hAnsi="Avenir Next" w:cs="Arial"/>
          <w:color w:val="222222"/>
        </w:rPr>
      </w:pPr>
    </w:p>
    <w:sectPr w:rsidR="007F5CE4" w:rsidRPr="007F5CE4"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267D" w14:textId="77777777" w:rsidR="00526031" w:rsidRDefault="00526031" w:rsidP="00CE41A8">
      <w:r>
        <w:separator/>
      </w:r>
    </w:p>
  </w:endnote>
  <w:endnote w:type="continuationSeparator" w:id="0">
    <w:p w14:paraId="77306E59" w14:textId="77777777" w:rsidR="00526031" w:rsidRDefault="00526031"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1711" w14:textId="77777777" w:rsidR="00526031" w:rsidRDefault="00526031" w:rsidP="00CE41A8">
      <w:r>
        <w:separator/>
      </w:r>
    </w:p>
  </w:footnote>
  <w:footnote w:type="continuationSeparator" w:id="0">
    <w:p w14:paraId="26049CFD" w14:textId="77777777" w:rsidR="00526031" w:rsidRDefault="00526031"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5"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7"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3"/>
  </w:num>
  <w:num w:numId="5">
    <w:abstractNumId w:val="8"/>
  </w:num>
  <w:num w:numId="6">
    <w:abstractNumId w:val="14"/>
  </w:num>
  <w:num w:numId="7">
    <w:abstractNumId w:val="13"/>
  </w:num>
  <w:num w:numId="8">
    <w:abstractNumId w:val="2"/>
  </w:num>
  <w:num w:numId="9">
    <w:abstractNumId w:val="7"/>
  </w:num>
  <w:num w:numId="10">
    <w:abstractNumId w:val="10"/>
  </w:num>
  <w:num w:numId="11">
    <w:abstractNumId w:val="0"/>
  </w:num>
  <w:num w:numId="12">
    <w:abstractNumId w:val="6"/>
  </w:num>
  <w:num w:numId="13">
    <w:abstractNumId w:val="5"/>
  </w:num>
  <w:num w:numId="14">
    <w:abstractNumId w:val="1"/>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6B17"/>
    <w:rsid w:val="000B0AFF"/>
    <w:rsid w:val="000B0D59"/>
    <w:rsid w:val="000B1081"/>
    <w:rsid w:val="000B10D7"/>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7650"/>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643"/>
    <w:rsid w:val="0029195D"/>
    <w:rsid w:val="00294092"/>
    <w:rsid w:val="002A2421"/>
    <w:rsid w:val="002A413C"/>
    <w:rsid w:val="002A563E"/>
    <w:rsid w:val="002B0FEE"/>
    <w:rsid w:val="002B1C66"/>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7144"/>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0F83"/>
    <w:rsid w:val="003B57BF"/>
    <w:rsid w:val="003C2FAD"/>
    <w:rsid w:val="003D0F70"/>
    <w:rsid w:val="003D1A88"/>
    <w:rsid w:val="003D1E67"/>
    <w:rsid w:val="003D6B45"/>
    <w:rsid w:val="003D7288"/>
    <w:rsid w:val="003E0718"/>
    <w:rsid w:val="003E10FE"/>
    <w:rsid w:val="003E3CBB"/>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9070C"/>
    <w:rsid w:val="0049453A"/>
    <w:rsid w:val="00496058"/>
    <w:rsid w:val="004972F4"/>
    <w:rsid w:val="004A1186"/>
    <w:rsid w:val="004B002B"/>
    <w:rsid w:val="004B35A6"/>
    <w:rsid w:val="004B3E66"/>
    <w:rsid w:val="004B7517"/>
    <w:rsid w:val="004C3620"/>
    <w:rsid w:val="004C4A82"/>
    <w:rsid w:val="004C668C"/>
    <w:rsid w:val="004D020A"/>
    <w:rsid w:val="004D1D9E"/>
    <w:rsid w:val="004D2D0A"/>
    <w:rsid w:val="004D47BA"/>
    <w:rsid w:val="004D6AB5"/>
    <w:rsid w:val="004D6D46"/>
    <w:rsid w:val="004E7AEC"/>
    <w:rsid w:val="004F2359"/>
    <w:rsid w:val="005016F6"/>
    <w:rsid w:val="00502825"/>
    <w:rsid w:val="0050598D"/>
    <w:rsid w:val="00506B61"/>
    <w:rsid w:val="00507981"/>
    <w:rsid w:val="00523069"/>
    <w:rsid w:val="00525B31"/>
    <w:rsid w:val="00526031"/>
    <w:rsid w:val="00527D25"/>
    <w:rsid w:val="005320CC"/>
    <w:rsid w:val="005345EA"/>
    <w:rsid w:val="00536C7B"/>
    <w:rsid w:val="00541952"/>
    <w:rsid w:val="00544F25"/>
    <w:rsid w:val="00551637"/>
    <w:rsid w:val="00553353"/>
    <w:rsid w:val="00555F29"/>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7ECA"/>
    <w:rsid w:val="005A1024"/>
    <w:rsid w:val="005A18C2"/>
    <w:rsid w:val="005A24F3"/>
    <w:rsid w:val="005A295B"/>
    <w:rsid w:val="005A4421"/>
    <w:rsid w:val="005B510B"/>
    <w:rsid w:val="005C0B67"/>
    <w:rsid w:val="005C26DE"/>
    <w:rsid w:val="005C3187"/>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609C"/>
    <w:rsid w:val="006B6417"/>
    <w:rsid w:val="006B6D37"/>
    <w:rsid w:val="006B7F56"/>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093C"/>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3DAE"/>
    <w:rsid w:val="008B479F"/>
    <w:rsid w:val="008B6049"/>
    <w:rsid w:val="008B6B02"/>
    <w:rsid w:val="008C0A3F"/>
    <w:rsid w:val="008C3578"/>
    <w:rsid w:val="008C4459"/>
    <w:rsid w:val="008C6FB2"/>
    <w:rsid w:val="008D17C7"/>
    <w:rsid w:val="008D2273"/>
    <w:rsid w:val="008E5B5E"/>
    <w:rsid w:val="008E663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29C4"/>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11"/>
    <w:rsid w:val="009A6F2F"/>
    <w:rsid w:val="009A7A19"/>
    <w:rsid w:val="009B0613"/>
    <w:rsid w:val="009B066F"/>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A0151B"/>
    <w:rsid w:val="00A01AFB"/>
    <w:rsid w:val="00A0528F"/>
    <w:rsid w:val="00A077AE"/>
    <w:rsid w:val="00A10D34"/>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7CB1"/>
    <w:rsid w:val="00AE0EB2"/>
    <w:rsid w:val="00AE4209"/>
    <w:rsid w:val="00AE544C"/>
    <w:rsid w:val="00AE6114"/>
    <w:rsid w:val="00AF035C"/>
    <w:rsid w:val="00AF19C0"/>
    <w:rsid w:val="00AF3036"/>
    <w:rsid w:val="00AF47A3"/>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973E3"/>
    <w:rsid w:val="00BA189E"/>
    <w:rsid w:val="00BA5153"/>
    <w:rsid w:val="00BA5782"/>
    <w:rsid w:val="00BA5B89"/>
    <w:rsid w:val="00BA5F3E"/>
    <w:rsid w:val="00BB1378"/>
    <w:rsid w:val="00BB1FFC"/>
    <w:rsid w:val="00BB2582"/>
    <w:rsid w:val="00BB2F07"/>
    <w:rsid w:val="00BC4C18"/>
    <w:rsid w:val="00BC796B"/>
    <w:rsid w:val="00BC79E1"/>
    <w:rsid w:val="00BC7F8F"/>
    <w:rsid w:val="00BD06F3"/>
    <w:rsid w:val="00BD1902"/>
    <w:rsid w:val="00BD1F76"/>
    <w:rsid w:val="00BD5556"/>
    <w:rsid w:val="00BE1532"/>
    <w:rsid w:val="00BF445C"/>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A84"/>
    <w:rsid w:val="00C43160"/>
    <w:rsid w:val="00C43615"/>
    <w:rsid w:val="00C44B18"/>
    <w:rsid w:val="00C46268"/>
    <w:rsid w:val="00C510AE"/>
    <w:rsid w:val="00C51DF6"/>
    <w:rsid w:val="00C532EC"/>
    <w:rsid w:val="00C60866"/>
    <w:rsid w:val="00C615D1"/>
    <w:rsid w:val="00C61C98"/>
    <w:rsid w:val="00C64FF1"/>
    <w:rsid w:val="00C658A1"/>
    <w:rsid w:val="00C67797"/>
    <w:rsid w:val="00C70C69"/>
    <w:rsid w:val="00C741E6"/>
    <w:rsid w:val="00C81DEC"/>
    <w:rsid w:val="00C87438"/>
    <w:rsid w:val="00C972CD"/>
    <w:rsid w:val="00CA2D40"/>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0939"/>
    <w:rsid w:val="00D02D7A"/>
    <w:rsid w:val="00D032C9"/>
    <w:rsid w:val="00D04E87"/>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5014"/>
    <w:rsid w:val="00D66520"/>
    <w:rsid w:val="00D66E42"/>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61B5"/>
    <w:rsid w:val="00DD6E1A"/>
    <w:rsid w:val="00DE0F51"/>
    <w:rsid w:val="00DE52B3"/>
    <w:rsid w:val="00DF07F1"/>
    <w:rsid w:val="00DF1065"/>
    <w:rsid w:val="00DF4DDB"/>
    <w:rsid w:val="00DF5464"/>
    <w:rsid w:val="00DF6C35"/>
    <w:rsid w:val="00DF731F"/>
    <w:rsid w:val="00E01C23"/>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2021-10-11T11:25:00Z</dcterms:created>
  <dcterms:modified xsi:type="dcterms:W3CDTF">2021-10-11T11:25:00Z</dcterms:modified>
</cp:coreProperties>
</file>